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835"/>
        <w:gridCol w:w="284"/>
        <w:gridCol w:w="1417"/>
        <w:gridCol w:w="3112"/>
      </w:tblGrid>
      <w:tr w:rsidR="00A06E7E" w:rsidTr="003367B5">
        <w:tc>
          <w:tcPr>
            <w:tcW w:w="4531" w:type="dxa"/>
            <w:gridSpan w:val="2"/>
          </w:tcPr>
          <w:p w:rsidR="00F945A6" w:rsidRPr="00F945A6" w:rsidRDefault="0017104F" w:rsidP="00F945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продукта:</w:t>
            </w:r>
          </w:p>
          <w:p w:rsid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 xml:space="preserve">Hagmans Klarlack 1K — это однокомпонентный прозрачный лак на полиуретановой основе, прочный и удобный в использовании.  В первую очередь продукт предназначен для нанесения на краску для пола Hagmans Golvfärg 1K с или без облицовки </w:t>
            </w: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крошкой для повышения прочности; также он подходит для использования на основании под деревянное или паркетное покрытие пола. ПРИМЕЧАНИЕ: деревянные основания; использовать только в помещениях!</w:t>
            </w:r>
          </w:p>
          <w:p w:rsid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945A6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информация: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 w:val="restart"/>
          </w:tcPr>
          <w:p w:rsidR="00F945A6" w:rsidRPr="00F945A6" w:rsidRDefault="0017104F" w:rsidP="00F945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>Нанесение:</w:t>
            </w:r>
          </w:p>
          <w:p w:rsid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Тщательно перемешайте лак</w:t>
            </w: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 xml:space="preserve"> перед использованием. Наносите лак в один-два слоя с помощью кисти или войлочного валика. Для впитывающих оснований может потребоваться третий слой. При нанесении лака на ранее необработанные деревянные полы не забудьте тщательно отшлифовать неровные учас</w:t>
            </w: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тки поверхности после первой лакировки и очистить всю шлифовальную пыль для достижения абсолютно гладкой поверхности. Через один день на пол можно ставить мебель. Однако для очень тяжелой мебели и ковровых покрытий лучше всего подождать около одной недели,</w:t>
            </w: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 xml:space="preserve"> чтобы лак стал максимально сухим и прочным.</w:t>
            </w:r>
          </w:p>
          <w:p w:rsidR="00F945A6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Не выполняйте лакировку при температурах ниже 10°C.</w:t>
            </w:r>
          </w:p>
        </w:tc>
      </w:tr>
      <w:tr w:rsidR="00A06E7E" w:rsidTr="003367B5">
        <w:tc>
          <w:tcPr>
            <w:tcW w:w="1696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Основной материал:</w:t>
            </w:r>
          </w:p>
        </w:tc>
        <w:tc>
          <w:tcPr>
            <w:tcW w:w="2835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Полиуретановая дисперсия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Плотность:</w:t>
            </w:r>
          </w:p>
        </w:tc>
        <w:tc>
          <w:tcPr>
            <w:tcW w:w="2835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1,04 кг/л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Содержание сухого вещества:</w:t>
            </w:r>
          </w:p>
        </w:tc>
        <w:tc>
          <w:tcPr>
            <w:tcW w:w="2835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33 масса % / 30 объём %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Блеск:</w:t>
            </w:r>
          </w:p>
        </w:tc>
        <w:tc>
          <w:tcPr>
            <w:tcW w:w="2835" w:type="dxa"/>
          </w:tcPr>
          <w:p w:rsid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Глянцевый прибл. 90</w:t>
            </w:r>
          </w:p>
          <w:p w:rsidR="00F945A6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Полуглянцевый прибл. 40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  <w:vMerge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F945A6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Расход материала:</w:t>
            </w:r>
          </w:p>
        </w:tc>
        <w:tc>
          <w:tcPr>
            <w:tcW w:w="2835" w:type="dxa"/>
            <w:vAlign w:val="bottom"/>
          </w:tcPr>
          <w:p w:rsidR="00F945A6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8-10 м²/л на слой.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Время высыхания:</w:t>
            </w:r>
          </w:p>
        </w:tc>
        <w:tc>
          <w:tcPr>
            <w:tcW w:w="2835" w:type="dxa"/>
          </w:tcPr>
          <w:p w:rsidR="00F945A6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около 3 часов до нанесения следующего слоя</w:t>
            </w:r>
          </w:p>
        </w:tc>
        <w:tc>
          <w:tcPr>
            <w:tcW w:w="284" w:type="dxa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</w:tcPr>
          <w:p w:rsidR="00F945A6" w:rsidRPr="00F945A6" w:rsidRDefault="0017104F" w:rsidP="0065495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>Упаковка:</w:t>
            </w:r>
          </w:p>
        </w:tc>
      </w:tr>
      <w:tr w:rsidR="00A06E7E" w:rsidTr="003367B5">
        <w:tc>
          <w:tcPr>
            <w:tcW w:w="1696" w:type="dxa"/>
          </w:tcPr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Готов к использованию через:</w:t>
            </w:r>
          </w:p>
        </w:tc>
        <w:tc>
          <w:tcPr>
            <w:tcW w:w="2835" w:type="dxa"/>
            <w:vAlign w:val="bottom"/>
          </w:tcPr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Прибл. 12 ч.</w:t>
            </w: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39091 20 1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39092 20 4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39094 20 10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39071 40 1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39072 40 4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39074 40</w:t>
            </w: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 xml:space="preserve"> 10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39081 90 1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39082 90 4 л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39084 90 10 л</w:t>
            </w:r>
          </w:p>
        </w:tc>
        <w:tc>
          <w:tcPr>
            <w:tcW w:w="3112" w:type="dxa"/>
            <w:vMerge w:val="restart"/>
            <w:vAlign w:val="bottom"/>
          </w:tcPr>
          <w:p w:rsidR="003367B5" w:rsidRPr="00F945A6" w:rsidRDefault="0017104F" w:rsidP="00F94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9756" cy="132907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272" cy="134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E7E" w:rsidTr="003367B5">
        <w:tc>
          <w:tcPr>
            <w:tcW w:w="1696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Достижение полной износостойкости:</w:t>
            </w:r>
          </w:p>
        </w:tc>
        <w:tc>
          <w:tcPr>
            <w:tcW w:w="2835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5-7 дней</w:t>
            </w: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Жизнеспособность:</w:t>
            </w:r>
          </w:p>
        </w:tc>
        <w:tc>
          <w:tcPr>
            <w:tcW w:w="2835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Два года</w:t>
            </w: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Очистка:</w:t>
            </w:r>
          </w:p>
        </w:tc>
        <w:tc>
          <w:tcPr>
            <w:tcW w:w="2835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1696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Раствор:</w:t>
            </w:r>
          </w:p>
        </w:tc>
        <w:tc>
          <w:tcPr>
            <w:tcW w:w="2835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Не разбавлять.</w:t>
            </w: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rPr>
          <w:trHeight w:val="77"/>
        </w:trPr>
        <w:tc>
          <w:tcPr>
            <w:tcW w:w="4531" w:type="dxa"/>
            <w:gridSpan w:val="2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Хранение: В защищённом от холода месте</w:t>
            </w: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c>
          <w:tcPr>
            <w:tcW w:w="4531" w:type="dxa"/>
            <w:gridSpan w:val="2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rPr>
          <w:trHeight w:val="230"/>
        </w:trPr>
        <w:tc>
          <w:tcPr>
            <w:tcW w:w="4531" w:type="dxa"/>
            <w:gridSpan w:val="2"/>
            <w:vMerge w:val="restart"/>
          </w:tcPr>
          <w:p w:rsidR="003367B5" w:rsidRPr="00F945A6" w:rsidRDefault="0017104F" w:rsidP="00F945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Подготовка:</w:t>
            </w:r>
          </w:p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должно быть </w:t>
            </w:r>
            <w:r w:rsidRPr="00F945A6">
              <w:rPr>
                <w:rFonts w:ascii="Times New Roman" w:hAnsi="Times New Roman" w:cs="Times New Roman"/>
                <w:sz w:val="20"/>
                <w:szCs w:val="20"/>
              </w:rPr>
              <w:t>чистым, сухим и прочным. Ранее окрашенные или лакированные поверхности должны быть отшлифованы до матового состояния.</w:t>
            </w:r>
          </w:p>
        </w:tc>
        <w:tc>
          <w:tcPr>
            <w:tcW w:w="284" w:type="dxa"/>
            <w:vMerge w:val="restart"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2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E7E" w:rsidTr="003367B5">
        <w:trPr>
          <w:trHeight w:val="770"/>
        </w:trPr>
        <w:tc>
          <w:tcPr>
            <w:tcW w:w="4531" w:type="dxa"/>
            <w:gridSpan w:val="2"/>
            <w:vMerge/>
          </w:tcPr>
          <w:p w:rsidR="003367B5" w:rsidRPr="00F945A6" w:rsidRDefault="0017104F" w:rsidP="00F945A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</w:tcPr>
          <w:p w:rsidR="003367B5" w:rsidRPr="00F945A6" w:rsidRDefault="0017104F" w:rsidP="006549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9" w:type="dxa"/>
            <w:gridSpan w:val="2"/>
          </w:tcPr>
          <w:p w:rsidR="003367B5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67B5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08"/>
              <w:gridCol w:w="1495"/>
            </w:tblGrid>
            <w:tr w:rsidR="00A06E7E" w:rsidTr="00BA17CD">
              <w:tc>
                <w:tcPr>
                  <w:tcW w:w="4303" w:type="dxa"/>
                  <w:gridSpan w:val="2"/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CE</w:t>
                  </w:r>
                </w:p>
              </w:tc>
            </w:tr>
            <w:tr w:rsidR="00A06E7E" w:rsidTr="00BA17CD">
              <w:tc>
                <w:tcPr>
                  <w:tcW w:w="4303" w:type="dxa"/>
                  <w:gridSpan w:val="2"/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Hagmans Kemi AB</w:t>
                  </w:r>
                </w:p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а/я 112</w:t>
                  </w:r>
                </w:p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51110 Фритсла</w:t>
                  </w:r>
                </w:p>
              </w:tc>
            </w:tr>
            <w:tr w:rsidR="00A06E7E" w:rsidTr="00BA17CD">
              <w:tc>
                <w:tcPr>
                  <w:tcW w:w="4303" w:type="dxa"/>
                  <w:gridSpan w:val="2"/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13</w:t>
                  </w:r>
                </w:p>
              </w:tc>
            </w:tr>
            <w:tr w:rsidR="00A06E7E" w:rsidTr="00BA17CD">
              <w:tc>
                <w:tcPr>
                  <w:tcW w:w="4303" w:type="dxa"/>
                  <w:gridSpan w:val="2"/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EN 1504-2</w:t>
                  </w:r>
                </w:p>
              </w:tc>
            </w:tr>
            <w:tr w:rsidR="00A06E7E" w:rsidTr="00BA17CD">
              <w:tc>
                <w:tcPr>
                  <w:tcW w:w="4303" w:type="dxa"/>
                  <w:gridSpan w:val="2"/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39041-002</w:t>
                  </w:r>
                </w:p>
              </w:tc>
            </w:tr>
            <w:tr w:rsidR="00A06E7E" w:rsidTr="00BA17CD">
              <w:tc>
                <w:tcPr>
                  <w:tcW w:w="4303" w:type="dxa"/>
                  <w:gridSpan w:val="2"/>
                  <w:tcBorders>
                    <w:bottom w:val="single" w:sz="4" w:space="0" w:color="auto"/>
                  </w:tcBorders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Продукт для защиты бетонных поверхностей Покрытие</w:t>
                  </w:r>
                </w:p>
              </w:tc>
            </w:tr>
            <w:tr w:rsidR="00A06E7E" w:rsidTr="00BA17CD">
              <w:trPr>
                <w:trHeight w:val="70"/>
              </w:trPr>
              <w:tc>
                <w:tcPr>
                  <w:tcW w:w="2808" w:type="dxa"/>
                  <w:tcBorders>
                    <w:bottom w:val="nil"/>
                  </w:tcBorders>
                </w:tcPr>
                <w:p w:rsidR="00E0409F" w:rsidRPr="00D056D9" w:rsidRDefault="0017104F" w:rsidP="00E0409F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Класс 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огнестойкости:</w:t>
                  </w:r>
                </w:p>
              </w:tc>
              <w:tc>
                <w:tcPr>
                  <w:tcW w:w="1495" w:type="dxa"/>
                  <w:tcBorders>
                    <w:bottom w:val="nil"/>
                  </w:tcBorders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B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bscript"/>
                    </w:rPr>
                    <w:t>fl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-s1</w:t>
                  </w:r>
                </w:p>
              </w:tc>
            </w:tr>
            <w:tr w:rsidR="00A06E7E" w:rsidTr="00BA17CD">
              <w:trPr>
                <w:trHeight w:val="132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E0409F" w:rsidRPr="00D056D9" w:rsidRDefault="0017104F" w:rsidP="00E0409F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Проницаемость для водяного пара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Класс I</w:t>
                  </w:r>
                </w:p>
              </w:tc>
            </w:tr>
            <w:tr w:rsidR="00A06E7E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  <w:bottom w:val="nil"/>
                  </w:tcBorders>
                </w:tcPr>
                <w:p w:rsidR="00E0409F" w:rsidRPr="00D056D9" w:rsidRDefault="0017104F" w:rsidP="00E0409F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Капиллярная абсорбция и водопроницаемость</w:t>
                  </w:r>
                </w:p>
              </w:tc>
              <w:tc>
                <w:tcPr>
                  <w:tcW w:w="1495" w:type="dxa"/>
                  <w:tcBorders>
                    <w:top w:val="nil"/>
                    <w:bottom w:val="nil"/>
                  </w:tcBorders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вес &lt; 0,1 кг/м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</w:rPr>
                    <w:t>2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ч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</w:rPr>
                    <w:t>0,5</w:t>
                  </w:r>
                </w:p>
              </w:tc>
            </w:tr>
            <w:tr w:rsidR="00A06E7E" w:rsidTr="00BA17CD">
              <w:trPr>
                <w:trHeight w:val="70"/>
              </w:trPr>
              <w:tc>
                <w:tcPr>
                  <w:tcW w:w="2808" w:type="dxa"/>
                  <w:tcBorders>
                    <w:top w:val="nil"/>
                  </w:tcBorders>
                </w:tcPr>
                <w:p w:rsidR="00E0409F" w:rsidRPr="00D056D9" w:rsidRDefault="0017104F" w:rsidP="00E0409F">
                  <w:pPr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Прочность сцепления</w:t>
                  </w:r>
                </w:p>
              </w:tc>
              <w:tc>
                <w:tcPr>
                  <w:tcW w:w="1495" w:type="dxa"/>
                  <w:tcBorders>
                    <w:top w:val="nil"/>
                  </w:tcBorders>
                </w:tcPr>
                <w:p w:rsidR="00E0409F" w:rsidRPr="00D056D9" w:rsidRDefault="0017104F" w:rsidP="00E0409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lang w:val="en-US"/>
                    </w:rPr>
                  </w:pP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</w:rPr>
                    <w:t>&gt;2,0 Н/мм</w:t>
                  </w:r>
                  <w:r w:rsidRPr="00D056D9">
                    <w:rPr>
                      <w:rFonts w:ascii="Times New Roman" w:hAnsi="Times New Roman" w:cs="Times New Roman"/>
                      <w:sz w:val="18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:rsidR="003367B5" w:rsidRPr="00F945A6" w:rsidRDefault="0017104F" w:rsidP="00F945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5495C" w:rsidRPr="00F945A6" w:rsidRDefault="0017104F" w:rsidP="0065495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65495C" w:rsidRPr="00F945A6" w:rsidSect="0065495C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4F" w:rsidRDefault="0017104F">
      <w:pPr>
        <w:spacing w:after="0" w:line="240" w:lineRule="auto"/>
      </w:pPr>
      <w:r>
        <w:separator/>
      </w:r>
    </w:p>
  </w:endnote>
  <w:endnote w:type="continuationSeparator" w:id="0">
    <w:p w:rsidR="0017104F" w:rsidRDefault="0017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single" w:sz="4" w:space="0" w:color="AEAAAA" w:themeColor="background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387"/>
    </w:tblGrid>
    <w:tr w:rsidR="00A06E7E" w:rsidTr="003367B5">
      <w:tc>
        <w:tcPr>
          <w:tcW w:w="9344" w:type="dxa"/>
          <w:gridSpan w:val="2"/>
        </w:tcPr>
        <w:p w:rsidR="003367B5" w:rsidRPr="003367B5" w:rsidRDefault="0017104F" w:rsidP="003367B5">
          <w:pPr>
            <w:pStyle w:val="a8"/>
            <w:rPr>
              <w:rFonts w:ascii="Times New Roman" w:hAnsi="Times New Roman" w:cs="Times New Roman"/>
              <w:sz w:val="8"/>
              <w:lang w:val="en-US"/>
            </w:rPr>
          </w:pPr>
        </w:p>
      </w:tc>
    </w:tr>
    <w:tr w:rsidR="00A06E7E" w:rsidTr="003367B5">
      <w:tc>
        <w:tcPr>
          <w:tcW w:w="9344" w:type="dxa"/>
          <w:gridSpan w:val="2"/>
        </w:tcPr>
        <w:p w:rsidR="003367B5" w:rsidRPr="003367B5" w:rsidRDefault="0017104F" w:rsidP="003367B5">
          <w:pPr>
            <w:pStyle w:val="a8"/>
            <w:jc w:val="center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Hagmans Kemi AB, 511 10 ФРИТСЛА, Швеция, Тел.: +46 320 189 10, Факс: +46 320 723 94</w:t>
          </w:r>
        </w:p>
      </w:tc>
    </w:tr>
    <w:tr w:rsidR="00A06E7E" w:rsidTr="003367B5">
      <w:tc>
        <w:tcPr>
          <w:tcW w:w="4957" w:type="dxa"/>
        </w:tcPr>
        <w:p w:rsidR="003367B5" w:rsidRPr="003367B5" w:rsidRDefault="0017104F" w:rsidP="003367B5">
          <w:pPr>
            <w:pStyle w:val="a8"/>
            <w:jc w:val="right"/>
            <w:rPr>
              <w:rFonts w:ascii="Times New Roman" w:hAnsi="Times New Roman" w:cs="Times New Roman"/>
              <w:sz w:val="20"/>
              <w:lang w:val="en-US"/>
            </w:rPr>
          </w:pPr>
          <w:r w:rsidRPr="003367B5">
            <w:rPr>
              <w:rFonts w:ascii="Times New Roman" w:hAnsi="Times New Roman" w:cs="Times New Roman"/>
              <w:sz w:val="20"/>
            </w:rPr>
            <w:t>E-</w:t>
          </w:r>
          <w:proofErr w:type="spellStart"/>
          <w:r w:rsidRPr="003367B5">
            <w:rPr>
              <w:rFonts w:ascii="Times New Roman" w:hAnsi="Times New Roman" w:cs="Times New Roman"/>
              <w:sz w:val="20"/>
            </w:rPr>
            <w:t>mail</w:t>
          </w:r>
          <w:proofErr w:type="spellEnd"/>
          <w:r w:rsidRPr="003367B5">
            <w:rPr>
              <w:rFonts w:ascii="Times New Roman" w:hAnsi="Times New Roman" w:cs="Times New Roman"/>
              <w:sz w:val="20"/>
            </w:rPr>
            <w:t xml:space="preserve">: </w:t>
          </w:r>
          <w:hyperlink r:id="rId1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infobygg@hagmans.se</w:t>
            </w:r>
          </w:hyperlink>
        </w:p>
      </w:tc>
      <w:tc>
        <w:tcPr>
          <w:tcW w:w="4387" w:type="dxa"/>
        </w:tcPr>
        <w:p w:rsidR="003367B5" w:rsidRPr="003367B5" w:rsidRDefault="0017104F" w:rsidP="003367B5">
          <w:pPr>
            <w:pStyle w:val="a8"/>
            <w:rPr>
              <w:rFonts w:ascii="Times New Roman" w:hAnsi="Times New Roman" w:cs="Times New Roman"/>
              <w:sz w:val="20"/>
              <w:lang w:val="en-US"/>
            </w:rPr>
          </w:pPr>
          <w:hyperlink r:id="rId2" w:history="1">
            <w:r w:rsidRPr="003A23C4">
              <w:rPr>
                <w:rStyle w:val="aa"/>
                <w:rFonts w:ascii="Times New Roman" w:hAnsi="Times New Roman" w:cs="Times New Roman"/>
                <w:sz w:val="20"/>
              </w:rPr>
              <w:t>www.hagmans.com</w:t>
            </w:r>
          </w:hyperlink>
        </w:p>
      </w:tc>
    </w:tr>
  </w:tbl>
  <w:p w:rsidR="003367B5" w:rsidRPr="003367B5" w:rsidRDefault="0017104F" w:rsidP="003367B5">
    <w:pPr>
      <w:pStyle w:val="a8"/>
      <w:jc w:val="center"/>
      <w:rPr>
        <w:rFonts w:ascii="Times New Roman" w:hAnsi="Times New Roman" w:cs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4F" w:rsidRDefault="0017104F">
      <w:pPr>
        <w:spacing w:after="0" w:line="240" w:lineRule="auto"/>
      </w:pPr>
      <w:r>
        <w:separator/>
      </w:r>
    </w:p>
  </w:footnote>
  <w:footnote w:type="continuationSeparator" w:id="0">
    <w:p w:rsidR="0017104F" w:rsidRDefault="0017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694"/>
    </w:tblGrid>
    <w:tr w:rsidR="00A06E7E" w:rsidTr="00F945A6">
      <w:tc>
        <w:tcPr>
          <w:tcW w:w="9344" w:type="dxa"/>
          <w:gridSpan w:val="2"/>
        </w:tcPr>
        <w:p w:rsidR="00F945A6" w:rsidRDefault="0017104F">
          <w:pPr>
            <w:pStyle w:val="a6"/>
            <w:rPr>
              <w:rFonts w:ascii="Times New Roman" w:hAnsi="Times New Roman" w:cs="Times New Roman"/>
              <w:sz w:val="20"/>
            </w:rPr>
          </w:pPr>
          <w:r w:rsidRPr="00F945A6">
            <w:rPr>
              <w:rFonts w:ascii="Times New Roman" w:hAnsi="Times New Roman" w:cs="Times New Roman"/>
              <w:sz w:val="24"/>
            </w:rPr>
            <w:t>/Логотип: HAGMANS®/</w:t>
          </w:r>
        </w:p>
      </w:tc>
    </w:tr>
    <w:tr w:rsidR="00A06E7E" w:rsidTr="00F945A6">
      <w:tc>
        <w:tcPr>
          <w:tcW w:w="7650" w:type="dxa"/>
        </w:tcPr>
        <w:p w:rsidR="00F945A6" w:rsidRDefault="0017104F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4" w:type="dxa"/>
        </w:tcPr>
        <w:p w:rsidR="00F945A6" w:rsidRDefault="0017104F" w:rsidP="00F945A6">
          <w:pPr>
            <w:pStyle w:val="a6"/>
            <w:jc w:val="center"/>
            <w:rPr>
              <w:rFonts w:ascii="Times New Roman" w:hAnsi="Times New Roman" w:cs="Times New Roman"/>
              <w:sz w:val="20"/>
            </w:rPr>
          </w:pPr>
          <w:r w:rsidRPr="00F945A6">
            <w:rPr>
              <w:rFonts w:ascii="Times New Roman" w:hAnsi="Times New Roman" w:cs="Times New Roman"/>
              <w:sz w:val="20"/>
            </w:rPr>
            <w:t>26.11.2013 г.</w:t>
          </w:r>
        </w:p>
      </w:tc>
    </w:tr>
    <w:tr w:rsidR="00A06E7E" w:rsidTr="00F945A6">
      <w:tc>
        <w:tcPr>
          <w:tcW w:w="9344" w:type="dxa"/>
          <w:gridSpan w:val="2"/>
        </w:tcPr>
        <w:p w:rsidR="00F945A6" w:rsidRDefault="0017104F">
          <w:pPr>
            <w:pStyle w:val="a6"/>
            <w:rPr>
              <w:rFonts w:ascii="Times New Roman" w:hAnsi="Times New Roman" w:cs="Times New Roman"/>
              <w:sz w:val="20"/>
            </w:rPr>
          </w:pPr>
        </w:p>
      </w:tc>
    </w:tr>
    <w:tr w:rsidR="00A06E7E" w:rsidTr="00F945A6">
      <w:tc>
        <w:tcPr>
          <w:tcW w:w="9344" w:type="dxa"/>
          <w:gridSpan w:val="2"/>
        </w:tcPr>
        <w:p w:rsidR="00F945A6" w:rsidRPr="00F945A6" w:rsidRDefault="0017104F">
          <w:pPr>
            <w:pStyle w:val="a6"/>
            <w:rPr>
              <w:rFonts w:ascii="Times New Roman" w:hAnsi="Times New Roman" w:cs="Times New Roman"/>
              <w:sz w:val="20"/>
              <w:lang w:val="en-US"/>
            </w:rPr>
          </w:pPr>
          <w:r w:rsidRPr="00F945A6">
            <w:rPr>
              <w:rFonts w:ascii="Times New Roman" w:hAnsi="Times New Roman" w:cs="Times New Roman"/>
              <w:b/>
              <w:sz w:val="32"/>
            </w:rPr>
            <w:t>Klarlack 1K</w:t>
          </w:r>
          <w:r w:rsidRPr="00F945A6">
            <w:rPr>
              <w:rFonts w:ascii="Times New Roman" w:hAnsi="Times New Roman" w:cs="Times New Roman"/>
              <w:sz w:val="24"/>
            </w:rPr>
            <w:t xml:space="preserve"> (Прозрачный лак, глянцевый 20/40/90)</w:t>
          </w:r>
        </w:p>
      </w:tc>
    </w:tr>
    <w:tr w:rsidR="00A06E7E" w:rsidTr="00F945A6">
      <w:tc>
        <w:tcPr>
          <w:tcW w:w="9344" w:type="dxa"/>
          <w:gridSpan w:val="2"/>
        </w:tcPr>
        <w:p w:rsidR="00F945A6" w:rsidRPr="00F945A6" w:rsidRDefault="0017104F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F945A6" w:rsidRPr="00F945A6" w:rsidRDefault="0017104F">
    <w:pPr>
      <w:pStyle w:val="a6"/>
      <w:rPr>
        <w:rFonts w:ascii="Times New Roman" w:hAnsi="Times New Roman" w:cs="Times New Roman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7E"/>
    <w:rsid w:val="0017104F"/>
    <w:rsid w:val="00400FD0"/>
    <w:rsid w:val="00A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32406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Другое"/>
    <w:basedOn w:val="a"/>
    <w:link w:val="a4"/>
    <w:rsid w:val="00324063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45A6"/>
  </w:style>
  <w:style w:type="paragraph" w:styleId="a8">
    <w:name w:val="footer"/>
    <w:basedOn w:val="a"/>
    <w:link w:val="a9"/>
    <w:uiPriority w:val="99"/>
    <w:unhideWhenUsed/>
    <w:rsid w:val="00F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45A6"/>
  </w:style>
  <w:style w:type="character" w:styleId="aa">
    <w:name w:val="Hyperlink"/>
    <w:basedOn w:val="a0"/>
    <w:uiPriority w:val="99"/>
    <w:unhideWhenUsed/>
    <w:rsid w:val="003367B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mans.com" TargetMode="External"/><Relationship Id="rId1" Type="http://schemas.openxmlformats.org/officeDocument/2006/relationships/hyperlink" Target="mailto:infobygg@hagmans.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B9102-0B4F-44D6-A9B0-B97D18B0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1876</Characters>
  <Application>Microsoft Office Word</Application>
  <DocSecurity>0</DocSecurity>
  <Lines>144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8</cp:revision>
  <dcterms:created xsi:type="dcterms:W3CDTF">2019-08-05T17:49:00Z</dcterms:created>
  <dcterms:modified xsi:type="dcterms:W3CDTF">2019-08-07T12:05:00Z</dcterms:modified>
</cp:coreProperties>
</file>