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84"/>
        <w:gridCol w:w="2551"/>
        <w:gridCol w:w="284"/>
        <w:gridCol w:w="1417"/>
        <w:gridCol w:w="3112"/>
      </w:tblGrid>
      <w:tr w:rsidR="008D1D83" w:rsidTr="00D056D9">
        <w:tc>
          <w:tcPr>
            <w:tcW w:w="4531" w:type="dxa"/>
            <w:gridSpan w:val="3"/>
          </w:tcPr>
          <w:p w:rsidR="00F355CA" w:rsidRPr="00F355CA" w:rsidRDefault="00234785" w:rsidP="00F355C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продукта:</w:t>
            </w:r>
          </w:p>
          <w:p w:rsidR="00F355CA" w:rsidRDefault="00234785" w:rsidP="00F355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sz w:val="20"/>
                <w:szCs w:val="20"/>
              </w:rPr>
              <w:t>Hagmans Klarlack EP-V — это  двухкомпонентный водно-дисперсионный эпоксидный лак.</w:t>
            </w:r>
          </w:p>
          <w:p w:rsidR="00F355CA" w:rsidRDefault="00234785" w:rsidP="00F355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55CA" w:rsidRPr="00F355CA" w:rsidRDefault="00234785" w:rsidP="00F355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b/>
                <w:sz w:val="20"/>
                <w:szCs w:val="20"/>
              </w:rPr>
              <w:t>Сфера применения:</w:t>
            </w:r>
          </w:p>
          <w:p w:rsidR="00F355CA" w:rsidRDefault="00234785" w:rsidP="00F355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sz w:val="20"/>
                <w:szCs w:val="20"/>
              </w:rPr>
              <w:t>Hagmans Klarlack EP-V используется для лакировки полов, облицованных крошкой, защиты стен во влажных помещениях и т. д.</w:t>
            </w:r>
          </w:p>
          <w:p w:rsidR="00F945A6" w:rsidRDefault="00234785" w:rsidP="00F355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45A6" w:rsidRPr="00F945A6" w:rsidRDefault="00234785" w:rsidP="00F355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</w:t>
            </w:r>
            <w:r w:rsidRPr="00F945A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информация:</w:t>
            </w:r>
          </w:p>
        </w:tc>
        <w:tc>
          <w:tcPr>
            <w:tcW w:w="284" w:type="dxa"/>
          </w:tcPr>
          <w:p w:rsidR="00F945A6" w:rsidRPr="00F945A6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 w:val="restart"/>
          </w:tcPr>
          <w:p w:rsidR="00941765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Раствор: Можно разбавлять водой, но обычно используется без разбавления.</w:t>
            </w:r>
          </w:p>
          <w:p w:rsidR="00941765" w:rsidRPr="00941765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1765" w:rsidRPr="00941765" w:rsidRDefault="00234785" w:rsidP="00941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b/>
                <w:sz w:val="20"/>
                <w:szCs w:val="20"/>
              </w:rPr>
              <w:t>Нанесение:</w:t>
            </w:r>
          </w:p>
          <w:p w:rsidR="00941765" w:rsidRPr="00941765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 xml:space="preserve">Кистью или валиком. Обеспечьте хорошую вентиляцию, чтобы вода испарялась до отверждения лака. При влажности воздуха выше 85% поверхность может быть матовой и </w:t>
            </w: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пятнистой.</w:t>
            </w:r>
          </w:p>
          <w:p w:rsidR="00941765" w:rsidRPr="00F945A6" w:rsidRDefault="00234785" w:rsidP="00520B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Важно, чтобы лак наносился равномерно и тонким слоем. Если лак наносится слишком обильно, существует риск попадания воды. Не наносите более 125 г/м2 = 8 м2/кг и избегайте лакировки по влажному слою. Небольшие количества (до 1 кг) можно смешать в</w:t>
            </w: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ручную с помощью прямоугольной лопастной мешалки.  Большие количества следует смешивать с использованием электрооборудования или с помощью пневматических смесителей, таких как низкоскоростная дрель с подходящей насадкой-миксером. Рекомендуется использовать</w:t>
            </w: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 xml:space="preserve"> защиту от разбрызгивания. Кисти и другие инструменты отмываются водой. Используйте защитные перчатки!</w:t>
            </w:r>
          </w:p>
        </w:tc>
      </w:tr>
      <w:tr w:rsidR="008D1D83" w:rsidTr="00D056D9">
        <w:tc>
          <w:tcPr>
            <w:tcW w:w="1696" w:type="dxa"/>
          </w:tcPr>
          <w:p w:rsidR="00F945A6" w:rsidRPr="00F945A6" w:rsidRDefault="00234785" w:rsidP="00F35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sz w:val="20"/>
                <w:szCs w:val="20"/>
              </w:rPr>
              <w:t>Диффузионные характеристики:</w:t>
            </w:r>
          </w:p>
        </w:tc>
        <w:tc>
          <w:tcPr>
            <w:tcW w:w="2835" w:type="dxa"/>
            <w:gridSpan w:val="2"/>
            <w:vAlign w:val="bottom"/>
          </w:tcPr>
          <w:p w:rsidR="00F945A6" w:rsidRPr="00F945A6" w:rsidRDefault="00234785" w:rsidP="00F35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sz w:val="20"/>
                <w:szCs w:val="20"/>
              </w:rPr>
              <w:t>Проницаемый для водяного пара</w:t>
            </w:r>
          </w:p>
        </w:tc>
        <w:tc>
          <w:tcPr>
            <w:tcW w:w="284" w:type="dxa"/>
          </w:tcPr>
          <w:p w:rsidR="00F945A6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F945A6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c>
          <w:tcPr>
            <w:tcW w:w="1696" w:type="dxa"/>
          </w:tcPr>
          <w:p w:rsidR="00F945A6" w:rsidRPr="00F945A6" w:rsidRDefault="00234785" w:rsidP="00F35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sz w:val="20"/>
                <w:szCs w:val="20"/>
              </w:rPr>
              <w:t>Удельная плотность:</w:t>
            </w:r>
          </w:p>
        </w:tc>
        <w:tc>
          <w:tcPr>
            <w:tcW w:w="2835" w:type="dxa"/>
            <w:gridSpan w:val="2"/>
            <w:vAlign w:val="bottom"/>
          </w:tcPr>
          <w:p w:rsidR="00F945A6" w:rsidRPr="00F945A6" w:rsidRDefault="00234785" w:rsidP="00F35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5CA">
              <w:rPr>
                <w:rFonts w:ascii="Times New Roman" w:hAnsi="Times New Roman" w:cs="Times New Roman"/>
                <w:sz w:val="20"/>
                <w:szCs w:val="20"/>
              </w:rPr>
              <w:t>A: 1,05, B: 1,05</w:t>
            </w:r>
          </w:p>
        </w:tc>
        <w:tc>
          <w:tcPr>
            <w:tcW w:w="284" w:type="dxa"/>
          </w:tcPr>
          <w:p w:rsidR="00F945A6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F945A6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1395"/>
        </w:trPr>
        <w:tc>
          <w:tcPr>
            <w:tcW w:w="1696" w:type="dxa"/>
            <w:vMerge w:val="restart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Жизнеспособность:</w:t>
            </w:r>
          </w:p>
        </w:tc>
        <w:tc>
          <w:tcPr>
            <w:tcW w:w="2835" w:type="dxa"/>
            <w:gridSpan w:val="2"/>
            <w:vMerge w:val="restart"/>
          </w:tcPr>
          <w:p w:rsidR="00941765" w:rsidRPr="00F945A6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Макс. 4 ч. Время отверждения при +15 °С: Не менее 10 часов перед нанесением следующего слоя. Однако время отверждения не должно превышать 24 ч. Лакированный пол может быть введён в эксплуатацию примерно через 24 часа. Полной износостойкости покрытие достиг</w:t>
            </w: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 xml:space="preserve">ает через 5-7 дней. ПРИМЕЧАНИЕ! Самая низкая допустимая температура пола: + 12°С. </w:t>
            </w:r>
          </w:p>
        </w:tc>
        <w:tc>
          <w:tcPr>
            <w:tcW w:w="284" w:type="dxa"/>
            <w:vMerge w:val="restart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96"/>
        </w:trPr>
        <w:tc>
          <w:tcPr>
            <w:tcW w:w="1696" w:type="dxa"/>
            <w:vMerge/>
          </w:tcPr>
          <w:p w:rsidR="00941765" w:rsidRPr="00941765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941765" w:rsidRPr="00941765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210"/>
        </w:trPr>
        <w:tc>
          <w:tcPr>
            <w:tcW w:w="1696" w:type="dxa"/>
            <w:vMerge/>
          </w:tcPr>
          <w:p w:rsidR="00941765" w:rsidRPr="00941765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941765" w:rsidRPr="00941765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</w:tcPr>
          <w:p w:rsidR="00941765" w:rsidRPr="00941765" w:rsidRDefault="00234785" w:rsidP="0065495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b/>
                <w:sz w:val="20"/>
                <w:szCs w:val="20"/>
              </w:rPr>
              <w:t>Артикул:</w:t>
            </w:r>
          </w:p>
        </w:tc>
      </w:tr>
      <w:tr w:rsidR="008D1D83" w:rsidTr="00D056D9">
        <w:trPr>
          <w:trHeight w:val="660"/>
        </w:trPr>
        <w:tc>
          <w:tcPr>
            <w:tcW w:w="1696" w:type="dxa"/>
            <w:vMerge/>
          </w:tcPr>
          <w:p w:rsidR="00941765" w:rsidRPr="00941765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941765" w:rsidRPr="00941765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41765" w:rsidRPr="00941765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39041 1 кг</w:t>
            </w:r>
          </w:p>
          <w:p w:rsidR="00941765" w:rsidRPr="00941765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39042 4 кг</w:t>
            </w:r>
          </w:p>
          <w:p w:rsidR="00941765" w:rsidRPr="00941765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39044 10 кг</w:t>
            </w:r>
          </w:p>
          <w:p w:rsidR="00941765" w:rsidRPr="00941765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Цвет:</w:t>
            </w:r>
          </w:p>
          <w:p w:rsidR="00941765" w:rsidRPr="00941765" w:rsidRDefault="00234785" w:rsidP="009417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3112" w:type="dxa"/>
            <w:vMerge w:val="restart"/>
          </w:tcPr>
          <w:p w:rsidR="00941765" w:rsidRPr="00941765" w:rsidRDefault="00234785" w:rsidP="00F9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8000" cy="1343753"/>
                  <wp:effectExtent l="0" t="0" r="571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34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D83" w:rsidTr="00D056D9">
        <w:tc>
          <w:tcPr>
            <w:tcW w:w="1696" w:type="dxa"/>
          </w:tcPr>
          <w:p w:rsidR="00941765" w:rsidRPr="00F945A6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Блеск:</w:t>
            </w:r>
          </w:p>
        </w:tc>
        <w:tc>
          <w:tcPr>
            <w:tcW w:w="2835" w:type="dxa"/>
            <w:gridSpan w:val="2"/>
          </w:tcPr>
          <w:p w:rsidR="00941765" w:rsidRPr="00F945A6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Около 90, глянец</w:t>
            </w:r>
          </w:p>
        </w:tc>
        <w:tc>
          <w:tcPr>
            <w:tcW w:w="284" w:type="dxa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941765" w:rsidRPr="00F945A6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941765" w:rsidRPr="00F945A6" w:rsidRDefault="00234785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c>
          <w:tcPr>
            <w:tcW w:w="1696" w:type="dxa"/>
          </w:tcPr>
          <w:p w:rsidR="00941765" w:rsidRPr="00F945A6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Воспламеняемость:</w:t>
            </w:r>
          </w:p>
        </w:tc>
        <w:tc>
          <w:tcPr>
            <w:tcW w:w="2835" w:type="dxa"/>
            <w:gridSpan w:val="2"/>
            <w:vAlign w:val="bottom"/>
          </w:tcPr>
          <w:p w:rsidR="00941765" w:rsidRPr="00F945A6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Невоспламеняющийся</w:t>
            </w:r>
          </w:p>
        </w:tc>
        <w:tc>
          <w:tcPr>
            <w:tcW w:w="284" w:type="dxa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941765" w:rsidRPr="00F945A6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941765" w:rsidRPr="00F945A6" w:rsidRDefault="00234785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c>
          <w:tcPr>
            <w:tcW w:w="1696" w:type="dxa"/>
          </w:tcPr>
          <w:p w:rsidR="00941765" w:rsidRPr="00F945A6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Расход материала:</w:t>
            </w:r>
          </w:p>
        </w:tc>
        <w:tc>
          <w:tcPr>
            <w:tcW w:w="2835" w:type="dxa"/>
            <w:gridSpan w:val="2"/>
          </w:tcPr>
          <w:p w:rsidR="00941765" w:rsidRPr="00F945A6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 xml:space="preserve">Прибл. </w:t>
            </w: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0,12 кг/слой 1 кг достаточно для примерно 8 м2</w:t>
            </w:r>
          </w:p>
        </w:tc>
        <w:tc>
          <w:tcPr>
            <w:tcW w:w="284" w:type="dxa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941765" w:rsidRPr="00F945A6" w:rsidRDefault="00234785" w:rsidP="009417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941765" w:rsidRPr="00F945A6" w:rsidRDefault="00234785" w:rsidP="00F9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D1D83" w:rsidTr="00D056D9">
        <w:tc>
          <w:tcPr>
            <w:tcW w:w="1696" w:type="dxa"/>
          </w:tcPr>
          <w:p w:rsidR="00941765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Содержание сухой массы:</w:t>
            </w:r>
          </w:p>
        </w:tc>
        <w:tc>
          <w:tcPr>
            <w:tcW w:w="2835" w:type="dxa"/>
            <w:gridSpan w:val="2"/>
            <w:vAlign w:val="bottom"/>
          </w:tcPr>
          <w:p w:rsidR="00941765" w:rsidRPr="00F945A6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57 %. 1 слой даёт 50-60 мкм.</w:t>
            </w:r>
          </w:p>
        </w:tc>
        <w:tc>
          <w:tcPr>
            <w:tcW w:w="284" w:type="dxa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941765" w:rsidRPr="00F945A6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  <w:vAlign w:val="bottom"/>
          </w:tcPr>
          <w:p w:rsidR="00941765" w:rsidRPr="00F945A6" w:rsidRDefault="00234785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285"/>
        </w:trPr>
        <w:tc>
          <w:tcPr>
            <w:tcW w:w="1696" w:type="dxa"/>
            <w:vMerge w:val="restart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Срок годности:</w:t>
            </w:r>
          </w:p>
        </w:tc>
        <w:tc>
          <w:tcPr>
            <w:tcW w:w="2835" w:type="dxa"/>
            <w:gridSpan w:val="2"/>
            <w:vMerge w:val="restart"/>
          </w:tcPr>
          <w:p w:rsidR="00941765" w:rsidRPr="00F945A6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2 года. Беречь от мороза при хранении. Компонент B, 1 часть по  массе</w:t>
            </w:r>
          </w:p>
        </w:tc>
        <w:tc>
          <w:tcPr>
            <w:tcW w:w="284" w:type="dxa"/>
            <w:vMerge w:val="restart"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941765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405"/>
        </w:trPr>
        <w:tc>
          <w:tcPr>
            <w:tcW w:w="1696" w:type="dxa"/>
            <w:vMerge/>
          </w:tcPr>
          <w:p w:rsidR="00D056D9" w:rsidRPr="00941765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D056D9" w:rsidRPr="00941765" w:rsidRDefault="00234785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 w:val="restart"/>
          </w:tcPr>
          <w:p w:rsidR="00D056D9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08"/>
              <w:gridCol w:w="1495"/>
            </w:tblGrid>
            <w:tr w:rsidR="008D1D83" w:rsidTr="00BA17CD">
              <w:tc>
                <w:tcPr>
                  <w:tcW w:w="4303" w:type="dxa"/>
                  <w:gridSpan w:val="2"/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CE</w:t>
                  </w:r>
                </w:p>
              </w:tc>
            </w:tr>
            <w:tr w:rsidR="008D1D83" w:rsidTr="00BA17CD">
              <w:tc>
                <w:tcPr>
                  <w:tcW w:w="4303" w:type="dxa"/>
                  <w:gridSpan w:val="2"/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Hagmans Kemi AB</w:t>
                  </w:r>
                </w:p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а/я 112</w:t>
                  </w:r>
                </w:p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51110 Фритсла</w:t>
                  </w:r>
                </w:p>
              </w:tc>
            </w:tr>
            <w:tr w:rsidR="008D1D83" w:rsidTr="00BA17CD">
              <w:tc>
                <w:tcPr>
                  <w:tcW w:w="4303" w:type="dxa"/>
                  <w:gridSpan w:val="2"/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13</w:t>
                  </w:r>
                </w:p>
              </w:tc>
            </w:tr>
            <w:tr w:rsidR="008D1D83" w:rsidTr="00BA17CD">
              <w:tc>
                <w:tcPr>
                  <w:tcW w:w="4303" w:type="dxa"/>
                  <w:gridSpan w:val="2"/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EN 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1504-2</w:t>
                  </w:r>
                </w:p>
              </w:tc>
            </w:tr>
            <w:tr w:rsidR="008D1D83" w:rsidTr="00BA17CD">
              <w:tc>
                <w:tcPr>
                  <w:tcW w:w="4303" w:type="dxa"/>
                  <w:gridSpan w:val="2"/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39041-002</w:t>
                  </w:r>
                </w:p>
              </w:tc>
            </w:tr>
            <w:tr w:rsidR="008D1D83" w:rsidTr="00BA17CD">
              <w:tc>
                <w:tcPr>
                  <w:tcW w:w="4303" w:type="dxa"/>
                  <w:gridSpan w:val="2"/>
                  <w:tcBorders>
                    <w:bottom w:val="single" w:sz="4" w:space="0" w:color="auto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Продукт для защиты бетонных поверхностей Покрытие</w:t>
                  </w:r>
                </w:p>
              </w:tc>
            </w:tr>
            <w:tr w:rsidR="008D1D83" w:rsidTr="00BA17CD">
              <w:trPr>
                <w:trHeight w:val="70"/>
              </w:trPr>
              <w:tc>
                <w:tcPr>
                  <w:tcW w:w="2808" w:type="dxa"/>
                  <w:tcBorders>
                    <w:bottom w:val="nil"/>
                  </w:tcBorders>
                </w:tcPr>
                <w:p w:rsidR="00D056D9" w:rsidRPr="00D056D9" w:rsidRDefault="00234785" w:rsidP="00D056D9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Класс огнестойкости:</w:t>
                  </w:r>
                </w:p>
              </w:tc>
              <w:tc>
                <w:tcPr>
                  <w:tcW w:w="1495" w:type="dxa"/>
                  <w:tcBorders>
                    <w:bottom w:val="nil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B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bscript"/>
                    </w:rPr>
                    <w:t>fl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-s1</w:t>
                  </w:r>
                </w:p>
              </w:tc>
            </w:tr>
            <w:tr w:rsidR="008D1D83" w:rsidTr="00BA17CD">
              <w:trPr>
                <w:trHeight w:val="132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Проницаемость для водяного пара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Класс I</w:t>
                  </w:r>
                </w:p>
              </w:tc>
            </w:tr>
            <w:tr w:rsidR="008D1D83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Капиллярная абсорбция и водопроницаемость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вес &lt; 0,1 кг/м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</w:rPr>
                    <w:t>2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ч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</w:rPr>
                    <w:t>0,5</w:t>
                  </w:r>
                </w:p>
              </w:tc>
            </w:tr>
            <w:tr w:rsidR="008D1D83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Прочность сцепления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&gt;2,0 Н/мм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8D1D83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Устойчивость к 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истиранию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&lt; 3000 мг</w:t>
                  </w:r>
                </w:p>
              </w:tc>
            </w:tr>
            <w:tr w:rsidR="008D1D83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Устойчивость к сильному химическому воздействию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Класс I</w:t>
                  </w:r>
                </w:p>
              </w:tc>
            </w:tr>
            <w:tr w:rsidR="008D1D83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</w:tcBorders>
                </w:tcPr>
                <w:p w:rsidR="00D056D9" w:rsidRPr="00D056D9" w:rsidRDefault="00234785" w:rsidP="00D056D9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Ударостойкость</w:t>
                  </w:r>
                </w:p>
              </w:tc>
              <w:tc>
                <w:tcPr>
                  <w:tcW w:w="1495" w:type="dxa"/>
                  <w:tcBorders>
                    <w:top w:val="nil"/>
                  </w:tcBorders>
                </w:tcPr>
                <w:p w:rsidR="00D056D9" w:rsidRPr="00D056D9" w:rsidRDefault="00234785" w:rsidP="00D056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Класс I</w:t>
                  </w:r>
                </w:p>
              </w:tc>
            </w:tr>
          </w:tbl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1920"/>
        </w:trPr>
        <w:tc>
          <w:tcPr>
            <w:tcW w:w="4531" w:type="dxa"/>
            <w:gridSpan w:val="3"/>
          </w:tcPr>
          <w:p w:rsidR="00D056D9" w:rsidRPr="00D056D9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56D9" w:rsidRPr="00941765" w:rsidRDefault="00234785" w:rsidP="009417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Подготовка:</w:t>
            </w:r>
          </w:p>
          <w:p w:rsidR="00D056D9" w:rsidRPr="00F945A6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>Очистить поверхность от загрязнений. Для достижения наилучших результатов используйте моечную машину с губкой в сочетании с влажной уборкой</w:t>
            </w:r>
            <w:r w:rsidRPr="00941765">
              <w:rPr>
                <w:rFonts w:ascii="Times New Roman" w:hAnsi="Times New Roman" w:cs="Times New Roman"/>
                <w:sz w:val="20"/>
                <w:szCs w:val="20"/>
              </w:rPr>
              <w:t xml:space="preserve"> пылесосом. Продукт Hagmans Avfettningsshampo облегчает очистку. При нанесении покрытия на существующий лак поверхность должна быть отшлифована до матового состояния, а шелушащийся лак снят.</w:t>
            </w:r>
          </w:p>
        </w:tc>
        <w:tc>
          <w:tcPr>
            <w:tcW w:w="284" w:type="dxa"/>
            <w:vMerge w:val="restart"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135"/>
        </w:trPr>
        <w:tc>
          <w:tcPr>
            <w:tcW w:w="4531" w:type="dxa"/>
            <w:gridSpan w:val="3"/>
          </w:tcPr>
          <w:p w:rsidR="00D056D9" w:rsidRPr="00D056D9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210"/>
        </w:trPr>
        <w:tc>
          <w:tcPr>
            <w:tcW w:w="4531" w:type="dxa"/>
            <w:gridSpan w:val="3"/>
          </w:tcPr>
          <w:p w:rsidR="00D056D9" w:rsidRPr="00D056D9" w:rsidRDefault="00234785" w:rsidP="009417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6D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применения:</w:t>
            </w:r>
          </w:p>
        </w:tc>
        <w:tc>
          <w:tcPr>
            <w:tcW w:w="284" w:type="dxa"/>
            <w:vMerge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225"/>
        </w:trPr>
        <w:tc>
          <w:tcPr>
            <w:tcW w:w="4531" w:type="dxa"/>
            <w:gridSpan w:val="3"/>
          </w:tcPr>
          <w:p w:rsidR="00D056D9" w:rsidRPr="00D056D9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6D9">
              <w:rPr>
                <w:rFonts w:ascii="Times New Roman" w:hAnsi="Times New Roman" w:cs="Times New Roman"/>
                <w:sz w:val="20"/>
                <w:szCs w:val="20"/>
              </w:rPr>
              <w:t>Смешивание: Компонент А</w:t>
            </w:r>
          </w:p>
        </w:tc>
        <w:tc>
          <w:tcPr>
            <w:tcW w:w="284" w:type="dxa"/>
            <w:vMerge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165"/>
        </w:trPr>
        <w:tc>
          <w:tcPr>
            <w:tcW w:w="1980" w:type="dxa"/>
            <w:gridSpan w:val="2"/>
          </w:tcPr>
          <w:p w:rsidR="00D056D9" w:rsidRPr="00D056D9" w:rsidRDefault="00234785" w:rsidP="00D05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</w:t>
            </w:r>
          </w:p>
        </w:tc>
        <w:tc>
          <w:tcPr>
            <w:tcW w:w="2551" w:type="dxa"/>
          </w:tcPr>
          <w:p w:rsidR="00D056D9" w:rsidRPr="00D056D9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6D9">
              <w:rPr>
                <w:rFonts w:ascii="Times New Roman" w:hAnsi="Times New Roman" w:cs="Times New Roman"/>
                <w:sz w:val="20"/>
                <w:szCs w:val="20"/>
              </w:rPr>
              <w:t>по массе</w:t>
            </w:r>
          </w:p>
        </w:tc>
        <w:tc>
          <w:tcPr>
            <w:tcW w:w="284" w:type="dxa"/>
            <w:vMerge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105"/>
        </w:trPr>
        <w:tc>
          <w:tcPr>
            <w:tcW w:w="4531" w:type="dxa"/>
            <w:gridSpan w:val="3"/>
          </w:tcPr>
          <w:p w:rsidR="00D056D9" w:rsidRPr="00D056D9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6D9">
              <w:rPr>
                <w:rFonts w:ascii="Times New Roman" w:hAnsi="Times New Roman" w:cs="Times New Roman"/>
                <w:sz w:val="20"/>
                <w:szCs w:val="20"/>
              </w:rPr>
              <w:t>Компонент В</w:t>
            </w:r>
          </w:p>
        </w:tc>
        <w:tc>
          <w:tcPr>
            <w:tcW w:w="284" w:type="dxa"/>
            <w:vMerge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1D83" w:rsidTr="00D056D9">
        <w:trPr>
          <w:trHeight w:val="210"/>
        </w:trPr>
        <w:tc>
          <w:tcPr>
            <w:tcW w:w="1696" w:type="dxa"/>
          </w:tcPr>
          <w:p w:rsidR="00D056D9" w:rsidRPr="00D056D9" w:rsidRDefault="00234785" w:rsidP="00D05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</w:t>
            </w:r>
          </w:p>
        </w:tc>
        <w:tc>
          <w:tcPr>
            <w:tcW w:w="2835" w:type="dxa"/>
            <w:gridSpan w:val="2"/>
          </w:tcPr>
          <w:p w:rsidR="00D056D9" w:rsidRPr="00D056D9" w:rsidRDefault="00234785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6D9">
              <w:rPr>
                <w:rFonts w:ascii="Times New Roman" w:hAnsi="Times New Roman" w:cs="Times New Roman"/>
                <w:sz w:val="20"/>
                <w:szCs w:val="20"/>
              </w:rPr>
              <w:t>по массе</w:t>
            </w:r>
          </w:p>
        </w:tc>
        <w:tc>
          <w:tcPr>
            <w:tcW w:w="284" w:type="dxa"/>
            <w:vMerge/>
          </w:tcPr>
          <w:p w:rsidR="00D056D9" w:rsidRPr="00F945A6" w:rsidRDefault="00234785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D056D9" w:rsidRPr="00F945A6" w:rsidRDefault="00234785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5495C" w:rsidRPr="00F945A6" w:rsidRDefault="00234785" w:rsidP="006549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65495C" w:rsidRPr="00F945A6" w:rsidSect="0065495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5" w:rsidRDefault="00234785">
      <w:pPr>
        <w:spacing w:after="0" w:line="240" w:lineRule="auto"/>
      </w:pPr>
      <w:r>
        <w:separator/>
      </w:r>
    </w:p>
  </w:endnote>
  <w:endnote w:type="continuationSeparator" w:id="0">
    <w:p w:rsidR="00234785" w:rsidRDefault="0023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single" w:sz="4" w:space="0" w:color="AEAAAA" w:themeColor="background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387"/>
    </w:tblGrid>
    <w:tr w:rsidR="008D1D83" w:rsidTr="003367B5">
      <w:tc>
        <w:tcPr>
          <w:tcW w:w="9344" w:type="dxa"/>
          <w:gridSpan w:val="2"/>
        </w:tcPr>
        <w:p w:rsidR="003367B5" w:rsidRPr="003367B5" w:rsidRDefault="00234785" w:rsidP="003367B5">
          <w:pPr>
            <w:pStyle w:val="a8"/>
            <w:rPr>
              <w:rFonts w:ascii="Times New Roman" w:hAnsi="Times New Roman" w:cs="Times New Roman"/>
              <w:sz w:val="8"/>
              <w:lang w:val="en-US"/>
            </w:rPr>
          </w:pPr>
        </w:p>
      </w:tc>
    </w:tr>
    <w:tr w:rsidR="008D1D83" w:rsidTr="003367B5">
      <w:tc>
        <w:tcPr>
          <w:tcW w:w="9344" w:type="dxa"/>
          <w:gridSpan w:val="2"/>
        </w:tcPr>
        <w:p w:rsidR="003367B5" w:rsidRPr="003367B5" w:rsidRDefault="00234785" w:rsidP="003367B5">
          <w:pPr>
            <w:pStyle w:val="a8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 xml:space="preserve">Hagmans Kemi AB, 511 10 ФРИТСЛА, Швеция, Тел.: +46 320 </w:t>
          </w:r>
          <w:r w:rsidRPr="003367B5">
            <w:rPr>
              <w:rFonts w:ascii="Times New Roman" w:hAnsi="Times New Roman" w:cs="Times New Roman"/>
              <w:sz w:val="20"/>
            </w:rPr>
            <w:t>189 10, Факс: +46 320 723 94</w:t>
          </w:r>
        </w:p>
      </w:tc>
    </w:tr>
    <w:tr w:rsidR="008D1D83" w:rsidTr="003367B5">
      <w:tc>
        <w:tcPr>
          <w:tcW w:w="4957" w:type="dxa"/>
        </w:tcPr>
        <w:p w:rsidR="003367B5" w:rsidRPr="003367B5" w:rsidRDefault="00234785" w:rsidP="003367B5">
          <w:pPr>
            <w:pStyle w:val="a8"/>
            <w:jc w:val="right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>E-</w:t>
          </w:r>
          <w:proofErr w:type="spellStart"/>
          <w:r w:rsidRPr="003367B5">
            <w:rPr>
              <w:rFonts w:ascii="Times New Roman" w:hAnsi="Times New Roman" w:cs="Times New Roman"/>
              <w:sz w:val="20"/>
            </w:rPr>
            <w:t>mail</w:t>
          </w:r>
          <w:proofErr w:type="spellEnd"/>
          <w:r w:rsidRPr="003367B5">
            <w:rPr>
              <w:rFonts w:ascii="Times New Roman" w:hAnsi="Times New Roman" w:cs="Times New Roman"/>
              <w:sz w:val="20"/>
            </w:rPr>
            <w:t xml:space="preserve">: </w:t>
          </w:r>
          <w:hyperlink r:id="rId1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infobygg@hagmans.se</w:t>
            </w:r>
          </w:hyperlink>
        </w:p>
      </w:tc>
      <w:tc>
        <w:tcPr>
          <w:tcW w:w="4387" w:type="dxa"/>
        </w:tcPr>
        <w:p w:rsidR="003367B5" w:rsidRPr="003367B5" w:rsidRDefault="00234785" w:rsidP="003367B5">
          <w:pPr>
            <w:pStyle w:val="a8"/>
            <w:rPr>
              <w:rFonts w:ascii="Times New Roman" w:hAnsi="Times New Roman" w:cs="Times New Roman"/>
              <w:sz w:val="20"/>
              <w:lang w:val="en-US"/>
            </w:rPr>
          </w:pPr>
          <w:hyperlink r:id="rId2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www.hagmans.com</w:t>
            </w:r>
          </w:hyperlink>
        </w:p>
      </w:tc>
    </w:tr>
  </w:tbl>
  <w:p w:rsidR="003367B5" w:rsidRPr="003367B5" w:rsidRDefault="00234785" w:rsidP="003367B5">
    <w:pPr>
      <w:pStyle w:val="a8"/>
      <w:jc w:val="center"/>
      <w:rPr>
        <w:rFonts w:ascii="Times New Roman" w:hAnsi="Times New Roman" w:cs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5" w:rsidRDefault="00234785">
      <w:pPr>
        <w:spacing w:after="0" w:line="240" w:lineRule="auto"/>
      </w:pPr>
      <w:r>
        <w:separator/>
      </w:r>
    </w:p>
  </w:footnote>
  <w:footnote w:type="continuationSeparator" w:id="0">
    <w:p w:rsidR="00234785" w:rsidRDefault="0023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4"/>
    </w:tblGrid>
    <w:tr w:rsidR="008D1D83" w:rsidTr="00F945A6">
      <w:tc>
        <w:tcPr>
          <w:tcW w:w="9344" w:type="dxa"/>
          <w:gridSpan w:val="2"/>
        </w:tcPr>
        <w:p w:rsidR="00F945A6" w:rsidRDefault="00234785">
          <w:pPr>
            <w:pStyle w:val="a6"/>
            <w:rPr>
              <w:rFonts w:ascii="Times New Roman" w:hAnsi="Times New Roman" w:cs="Times New Roman"/>
              <w:sz w:val="20"/>
            </w:rPr>
          </w:pPr>
          <w:r w:rsidRPr="00F945A6">
            <w:rPr>
              <w:rFonts w:ascii="Times New Roman" w:hAnsi="Times New Roman" w:cs="Times New Roman"/>
              <w:sz w:val="24"/>
            </w:rPr>
            <w:t>/Логотип: HAGMANS®/</w:t>
          </w:r>
        </w:p>
      </w:tc>
    </w:tr>
    <w:tr w:rsidR="008D1D83" w:rsidTr="00F945A6">
      <w:tc>
        <w:tcPr>
          <w:tcW w:w="7650" w:type="dxa"/>
        </w:tcPr>
        <w:p w:rsidR="00F945A6" w:rsidRDefault="00234785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4" w:type="dxa"/>
        </w:tcPr>
        <w:p w:rsidR="00F945A6" w:rsidRDefault="00234785" w:rsidP="00F945A6">
          <w:pPr>
            <w:pStyle w:val="a6"/>
            <w:jc w:val="center"/>
            <w:rPr>
              <w:rFonts w:ascii="Times New Roman" w:hAnsi="Times New Roman" w:cs="Times New Roman"/>
              <w:sz w:val="20"/>
            </w:rPr>
          </w:pPr>
          <w:r w:rsidRPr="00F945A6">
            <w:rPr>
              <w:rFonts w:ascii="Times New Roman" w:hAnsi="Times New Roman" w:cs="Times New Roman"/>
              <w:sz w:val="20"/>
            </w:rPr>
            <w:t>26.11.2013 г.</w:t>
          </w:r>
        </w:p>
      </w:tc>
    </w:tr>
    <w:tr w:rsidR="008D1D83" w:rsidTr="00F945A6">
      <w:tc>
        <w:tcPr>
          <w:tcW w:w="9344" w:type="dxa"/>
          <w:gridSpan w:val="2"/>
        </w:tcPr>
        <w:p w:rsidR="00F945A6" w:rsidRDefault="00234785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</w:tr>
    <w:tr w:rsidR="008D1D83" w:rsidTr="00F945A6">
      <w:tc>
        <w:tcPr>
          <w:tcW w:w="9344" w:type="dxa"/>
          <w:gridSpan w:val="2"/>
        </w:tcPr>
        <w:p w:rsidR="00F945A6" w:rsidRPr="00F945A6" w:rsidRDefault="00234785">
          <w:pPr>
            <w:pStyle w:val="a6"/>
            <w:rPr>
              <w:rFonts w:ascii="Times New Roman" w:hAnsi="Times New Roman" w:cs="Times New Roman"/>
              <w:sz w:val="20"/>
              <w:lang w:val="en-US"/>
            </w:rPr>
          </w:pPr>
          <w:r w:rsidRPr="00F355CA">
            <w:rPr>
              <w:rFonts w:ascii="Times New Roman" w:hAnsi="Times New Roman" w:cs="Times New Roman"/>
              <w:b/>
              <w:sz w:val="32"/>
            </w:rPr>
            <w:t xml:space="preserve">Klarlack EP-V </w:t>
          </w:r>
          <w:r w:rsidRPr="00F945A6">
            <w:rPr>
              <w:rFonts w:ascii="Times New Roman" w:hAnsi="Times New Roman" w:cs="Times New Roman"/>
              <w:sz w:val="24"/>
            </w:rPr>
            <w:t>(Прозрачный лак EP-V)</w:t>
          </w:r>
        </w:p>
      </w:tc>
    </w:tr>
    <w:tr w:rsidR="008D1D83" w:rsidTr="00F945A6">
      <w:tc>
        <w:tcPr>
          <w:tcW w:w="9344" w:type="dxa"/>
          <w:gridSpan w:val="2"/>
        </w:tcPr>
        <w:p w:rsidR="00F945A6" w:rsidRPr="00F945A6" w:rsidRDefault="00234785">
          <w:pPr>
            <w:pStyle w:val="a6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F945A6" w:rsidRPr="00F945A6" w:rsidRDefault="00234785">
    <w:pPr>
      <w:pStyle w:val="a6"/>
      <w:rPr>
        <w:rFonts w:ascii="Times New Roman" w:hAnsi="Times New Roman" w:cs="Times New Roman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3"/>
    <w:rsid w:val="000E3F92"/>
    <w:rsid w:val="00234785"/>
    <w:rsid w:val="008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mans.com" TargetMode="External"/><Relationship Id="rId1" Type="http://schemas.openxmlformats.org/officeDocument/2006/relationships/hyperlink" Target="mailto:infobygg@hagmans.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BA4F-5F67-458B-9B5D-0C7FB214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2348</Characters>
  <Application>Microsoft Office Word</Application>
  <DocSecurity>0</DocSecurity>
  <Lines>173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6</cp:revision>
  <dcterms:created xsi:type="dcterms:W3CDTF">2019-08-05T18:06:00Z</dcterms:created>
  <dcterms:modified xsi:type="dcterms:W3CDTF">2019-08-07T12:06:00Z</dcterms:modified>
</cp:coreProperties>
</file>